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8C9" w:rsidRPr="00DD08C9" w:rsidRDefault="00DD08C9" w:rsidP="00DD08C9">
      <w:pPr>
        <w:pStyle w:val="a9"/>
        <w:spacing w:before="188" w:beforeAutospacing="0" w:after="0" w:afterAutospacing="0"/>
        <w:ind w:firstLine="480"/>
        <w:jc w:val="center"/>
        <w:rPr>
          <w:rFonts w:ascii="仿宋" w:eastAsia="仿宋" w:hAnsi="仿宋" w:cs="Tahoma"/>
          <w:color w:val="333333"/>
          <w:sz w:val="44"/>
          <w:szCs w:val="44"/>
        </w:rPr>
      </w:pPr>
      <w:r w:rsidRPr="00DD08C9">
        <w:rPr>
          <w:rStyle w:val="aa"/>
          <w:rFonts w:ascii="仿宋" w:eastAsia="仿宋" w:hAnsi="仿宋" w:cs="Tahoma"/>
          <w:color w:val="333333"/>
          <w:sz w:val="44"/>
          <w:szCs w:val="44"/>
        </w:rPr>
        <w:t>安防监控工程合同书</w:t>
      </w:r>
    </w:p>
    <w:p w:rsidR="00DD08C9" w:rsidRPr="009F21B3" w:rsidRDefault="00DD08C9" w:rsidP="00DD08C9">
      <w:pPr>
        <w:pStyle w:val="a9"/>
        <w:spacing w:before="188" w:beforeAutospacing="0" w:after="0" w:afterAutospacing="0"/>
        <w:ind w:firstLine="480"/>
        <w:rPr>
          <w:rFonts w:ascii="仿宋" w:eastAsia="仿宋" w:hAnsi="仿宋" w:cs="Tahoma"/>
          <w:b/>
          <w:color w:val="333333"/>
          <w:sz w:val="28"/>
          <w:szCs w:val="28"/>
        </w:rPr>
      </w:pPr>
      <w:r w:rsidRPr="009F21B3">
        <w:rPr>
          <w:rFonts w:ascii="仿宋" w:eastAsia="仿宋" w:hAnsi="仿宋" w:cs="Tahoma"/>
          <w:b/>
          <w:color w:val="333333"/>
          <w:sz w:val="28"/>
          <w:szCs w:val="28"/>
        </w:rPr>
        <w:t>甲方：</w:t>
      </w:r>
    </w:p>
    <w:p w:rsidR="00DD08C9" w:rsidRPr="009F21B3" w:rsidRDefault="00DD08C9" w:rsidP="00DD08C9">
      <w:pPr>
        <w:pStyle w:val="a9"/>
        <w:spacing w:before="188" w:beforeAutospacing="0" w:after="0" w:afterAutospacing="0"/>
        <w:ind w:firstLine="480"/>
        <w:rPr>
          <w:rFonts w:ascii="仿宋" w:eastAsia="仿宋" w:hAnsi="仿宋" w:cs="Tahoma" w:hint="eastAsia"/>
          <w:b/>
          <w:color w:val="333333"/>
          <w:sz w:val="28"/>
          <w:szCs w:val="28"/>
        </w:rPr>
      </w:pPr>
      <w:r w:rsidRPr="009F21B3">
        <w:rPr>
          <w:rFonts w:ascii="仿宋" w:eastAsia="仿宋" w:hAnsi="仿宋" w:cs="Tahoma"/>
          <w:b/>
          <w:color w:val="333333"/>
          <w:sz w:val="28"/>
          <w:szCs w:val="28"/>
        </w:rPr>
        <w:t>乙方：</w:t>
      </w:r>
      <w:r w:rsidR="009F21B3" w:rsidRPr="009F21B3">
        <w:rPr>
          <w:rFonts w:ascii="仿宋" w:eastAsia="仿宋" w:hAnsi="仿宋" w:cs="Tahoma" w:hint="eastAsia"/>
          <w:b/>
          <w:color w:val="333333"/>
          <w:sz w:val="28"/>
          <w:szCs w:val="28"/>
        </w:rPr>
        <w:t>湘潭网信网络科技有限公司</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依据《中华人民共和国</w:t>
      </w:r>
      <w:hyperlink r:id="rId8" w:tgtFrame="_blank" w:tooltip="合同法" w:history="1">
        <w:r w:rsidRPr="00DD08C9">
          <w:rPr>
            <w:rStyle w:val="ab"/>
            <w:rFonts w:ascii="仿宋" w:eastAsia="仿宋" w:hAnsi="仿宋" w:cs="Tahoma"/>
            <w:color w:val="297ACC"/>
            <w:sz w:val="28"/>
            <w:szCs w:val="28"/>
          </w:rPr>
          <w:t>合同法</w:t>
        </w:r>
      </w:hyperlink>
      <w:r w:rsidRPr="00DD08C9">
        <w:rPr>
          <w:rFonts w:ascii="仿宋" w:eastAsia="仿宋" w:hAnsi="仿宋" w:cs="Tahoma"/>
          <w:color w:val="333333"/>
          <w:sz w:val="28"/>
          <w:szCs w:val="28"/>
        </w:rPr>
        <w:t>》之规定，遵循平等、自愿、公平和诚信的原则，为了明确双方的权利与义务关系，经友好协商，现就乙方承接甲方安防监控工程事宜达成如下条款，订立本合同。</w:t>
      </w:r>
    </w:p>
    <w:p w:rsidR="00DD08C9" w:rsidRPr="00DD08C9" w:rsidRDefault="00DD08C9" w:rsidP="00DD08C9">
      <w:pPr>
        <w:pStyle w:val="a9"/>
        <w:spacing w:before="188" w:beforeAutospacing="0" w:after="0" w:afterAutospacing="0"/>
        <w:ind w:firstLine="480"/>
        <w:rPr>
          <w:rFonts w:ascii="仿宋" w:eastAsia="仿宋" w:hAnsi="仿宋" w:cs="Tahoma"/>
          <w:b/>
          <w:color w:val="333333"/>
          <w:sz w:val="28"/>
          <w:szCs w:val="28"/>
        </w:rPr>
      </w:pPr>
      <w:r w:rsidRPr="00DD08C9">
        <w:rPr>
          <w:rFonts w:ascii="仿宋" w:eastAsia="仿宋" w:hAnsi="仿宋" w:cs="Tahoma"/>
          <w:b/>
          <w:color w:val="333333"/>
          <w:sz w:val="28"/>
          <w:szCs w:val="28"/>
        </w:rPr>
        <w:t>第一条工程概况</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u w:val="single"/>
        </w:rPr>
      </w:pPr>
      <w:r w:rsidRPr="00DD08C9">
        <w:rPr>
          <w:rFonts w:ascii="仿宋" w:eastAsia="仿宋" w:hAnsi="仿宋" w:cs="Tahoma"/>
          <w:color w:val="333333"/>
          <w:sz w:val="28"/>
          <w:szCs w:val="28"/>
        </w:rPr>
        <w:t>工程名称：</w:t>
      </w:r>
      <w:r>
        <w:rPr>
          <w:rFonts w:ascii="仿宋" w:eastAsia="仿宋" w:hAnsi="仿宋" w:cs="Tahoma" w:hint="eastAsia"/>
          <w:color w:val="333333"/>
          <w:sz w:val="28"/>
          <w:szCs w:val="28"/>
        </w:rPr>
        <w:t xml:space="preserve"> </w:t>
      </w:r>
      <w:r>
        <w:rPr>
          <w:rFonts w:ascii="仿宋" w:eastAsia="仿宋" w:hAnsi="仿宋" w:cs="Tahoma" w:hint="eastAsia"/>
          <w:color w:val="333333"/>
          <w:sz w:val="28"/>
          <w:szCs w:val="28"/>
          <w:u w:val="single"/>
        </w:rPr>
        <w:t xml:space="preserve">                                  </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工程地点：</w:t>
      </w:r>
      <w:r>
        <w:rPr>
          <w:rFonts w:ascii="仿宋" w:eastAsia="仿宋" w:hAnsi="仿宋" w:cs="Tahoma" w:hint="eastAsia"/>
          <w:color w:val="333333"/>
          <w:sz w:val="28"/>
          <w:szCs w:val="28"/>
        </w:rPr>
        <w:t xml:space="preserve"> </w:t>
      </w:r>
      <w:r>
        <w:rPr>
          <w:rFonts w:ascii="仿宋" w:eastAsia="仿宋" w:hAnsi="仿宋" w:cs="Tahoma" w:hint="eastAsia"/>
          <w:color w:val="333333"/>
          <w:sz w:val="28"/>
          <w:szCs w:val="28"/>
          <w:u w:val="single"/>
        </w:rPr>
        <w:t xml:space="preserve">                                  </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工程范围：监控系统方案书</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工程内容：监控设备购置、系统布线、设备安装和调试</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签约地点：</w:t>
      </w:r>
      <w:r>
        <w:rPr>
          <w:rFonts w:ascii="仿宋" w:eastAsia="仿宋" w:hAnsi="仿宋" w:cs="Tahoma" w:hint="eastAsia"/>
          <w:color w:val="333333"/>
          <w:sz w:val="28"/>
          <w:szCs w:val="28"/>
          <w:u w:val="single"/>
        </w:rPr>
        <w:t xml:space="preserve">                                  </w:t>
      </w:r>
    </w:p>
    <w:p w:rsidR="00DD08C9" w:rsidRPr="00DD08C9" w:rsidRDefault="00DD08C9" w:rsidP="00DD08C9">
      <w:pPr>
        <w:pStyle w:val="a9"/>
        <w:spacing w:before="188" w:beforeAutospacing="0" w:after="0" w:afterAutospacing="0"/>
        <w:ind w:firstLine="480"/>
        <w:rPr>
          <w:rFonts w:ascii="仿宋" w:eastAsia="仿宋" w:hAnsi="仿宋" w:cs="Tahoma"/>
          <w:b/>
          <w:color w:val="333333"/>
          <w:sz w:val="28"/>
          <w:szCs w:val="28"/>
        </w:rPr>
      </w:pPr>
      <w:r w:rsidRPr="00DD08C9">
        <w:rPr>
          <w:rFonts w:ascii="仿宋" w:eastAsia="仿宋" w:hAnsi="仿宋" w:cs="Tahoma"/>
          <w:b/>
          <w:color w:val="333333"/>
          <w:sz w:val="28"/>
          <w:szCs w:val="28"/>
        </w:rPr>
        <w:t>第二条设备要求及设备清单</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设备清单详见本合同的附表1，该设备清单由双方在签订本合同时一并予以确认，经签字盖章后作为本合同不可或缺的部分。</w:t>
      </w:r>
    </w:p>
    <w:p w:rsidR="00DD08C9" w:rsidRPr="00DD08C9" w:rsidRDefault="00DD08C9" w:rsidP="00DD08C9">
      <w:pPr>
        <w:pStyle w:val="a9"/>
        <w:spacing w:before="188" w:beforeAutospacing="0" w:after="0" w:afterAutospacing="0"/>
        <w:ind w:firstLine="480"/>
        <w:rPr>
          <w:rFonts w:ascii="仿宋" w:eastAsia="仿宋" w:hAnsi="仿宋" w:cs="Tahoma"/>
          <w:b/>
          <w:color w:val="333333"/>
          <w:sz w:val="28"/>
          <w:szCs w:val="28"/>
        </w:rPr>
      </w:pPr>
      <w:r w:rsidRPr="00DD08C9">
        <w:rPr>
          <w:rFonts w:ascii="仿宋" w:eastAsia="仿宋" w:hAnsi="仿宋" w:cs="Tahoma"/>
          <w:b/>
          <w:color w:val="333333"/>
          <w:sz w:val="28"/>
          <w:szCs w:val="28"/>
        </w:rPr>
        <w:t>第三条 工程款及支付方式</w:t>
      </w:r>
    </w:p>
    <w:p w:rsidR="00DD08C9" w:rsidRDefault="00DD08C9" w:rsidP="00DD08C9">
      <w:pPr>
        <w:pStyle w:val="a9"/>
        <w:spacing w:before="188" w:beforeAutospacing="0" w:after="0" w:afterAutospacing="0"/>
        <w:ind w:firstLine="480"/>
        <w:rPr>
          <w:rFonts w:ascii="仿宋" w:eastAsia="仿宋" w:hAnsi="仿宋" w:cs="Tahoma" w:hint="eastAsia"/>
          <w:color w:val="333333"/>
          <w:sz w:val="28"/>
          <w:szCs w:val="28"/>
          <w:u w:val="single"/>
        </w:rPr>
      </w:pPr>
      <w:r w:rsidRPr="00DD08C9">
        <w:rPr>
          <w:rFonts w:ascii="仿宋" w:eastAsia="仿宋" w:hAnsi="仿宋" w:cs="Tahoma"/>
          <w:color w:val="333333"/>
          <w:sz w:val="28"/>
          <w:szCs w:val="28"/>
        </w:rPr>
        <w:t>本合同项下的工程款总额为￥</w:t>
      </w:r>
      <w:r w:rsidRPr="00DD08C9">
        <w:rPr>
          <w:rFonts w:ascii="仿宋" w:eastAsia="仿宋" w:hAnsi="仿宋" w:cs="Tahoma" w:hint="eastAsia"/>
          <w:color w:val="333333"/>
          <w:sz w:val="28"/>
          <w:szCs w:val="28"/>
          <w:u w:val="single"/>
        </w:rPr>
        <w:t xml:space="preserve">   </w:t>
      </w:r>
      <w:r w:rsidRPr="00DD08C9">
        <w:rPr>
          <w:rFonts w:ascii="仿宋" w:eastAsia="仿宋" w:hAnsi="仿宋" w:cs="Tahoma"/>
          <w:color w:val="333333"/>
          <w:sz w:val="28"/>
          <w:szCs w:val="28"/>
          <w:u w:val="single"/>
        </w:rPr>
        <w:t xml:space="preserve"> </w:t>
      </w:r>
      <w:r w:rsidRPr="00DD08C9">
        <w:rPr>
          <w:rFonts w:ascii="仿宋" w:eastAsia="仿宋" w:hAnsi="仿宋" w:cs="Tahoma"/>
          <w:color w:val="333333"/>
          <w:sz w:val="28"/>
          <w:szCs w:val="28"/>
        </w:rPr>
        <w:t>元整，大写：人民币</w:t>
      </w:r>
      <w:r w:rsidRPr="00DD08C9">
        <w:rPr>
          <w:rFonts w:ascii="仿宋" w:eastAsia="仿宋" w:hAnsi="仿宋" w:cs="Tahoma" w:hint="eastAsia"/>
          <w:color w:val="333333"/>
          <w:sz w:val="28"/>
          <w:szCs w:val="28"/>
          <w:u w:val="single"/>
        </w:rPr>
        <w:t xml:space="preserve">    </w:t>
      </w:r>
      <w:r w:rsidRPr="00DD08C9">
        <w:rPr>
          <w:rFonts w:ascii="仿宋" w:eastAsia="仿宋" w:hAnsi="仿宋" w:cs="Tahoma"/>
          <w:color w:val="333333"/>
          <w:sz w:val="28"/>
          <w:szCs w:val="28"/>
        </w:rPr>
        <w:t>整。 工程款支付方式为：</w:t>
      </w:r>
      <w:r>
        <w:rPr>
          <w:rFonts w:ascii="仿宋" w:eastAsia="仿宋" w:hAnsi="仿宋" w:cs="Tahoma" w:hint="eastAsia"/>
          <w:color w:val="333333"/>
          <w:sz w:val="28"/>
          <w:szCs w:val="28"/>
          <w:u w:val="single"/>
        </w:rPr>
        <w:t xml:space="preserve">              </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lastRenderedPageBreak/>
        <w:t>1、本合同签定后2日内，甲方支付乙方总工程款的30%作为预付款，即￥ 元整，大写：人民币 整。预付款到位后乙方开始安排设备的采购，并根据甲方通知后按时进场。</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2、乙方接甲方通知进场后，开始施工后的3天内甲方支付乙方总工程款的30%，即￥ 元整，大写：人民币 整。</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3、乙方对工程安装调试完毕后，经双方签字确认，甲方应在3日内支付乙方总工程款的40%，即￥ 元整。大写：人民币 元整。</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4、上述工程款包括工程设备、部件及其安装、调试和设备保修、维护费用，但不包括经甲方同意所增加的预算外工料费用。乙方已经全面考察甲方场所，并保证本合同附件表格所列设备及工料已经足够满足安装监控设施所需。对于超出部分，甲方不予承担相关工料费用。</w:t>
      </w:r>
    </w:p>
    <w:p w:rsidR="00DD08C9" w:rsidRPr="00DD08C9" w:rsidRDefault="00DD08C9" w:rsidP="00DD08C9">
      <w:pPr>
        <w:pStyle w:val="a9"/>
        <w:spacing w:before="188" w:beforeAutospacing="0" w:after="0" w:afterAutospacing="0"/>
        <w:ind w:firstLine="480"/>
        <w:rPr>
          <w:rFonts w:ascii="仿宋" w:eastAsia="仿宋" w:hAnsi="仿宋" w:cs="Tahoma"/>
          <w:b/>
          <w:color w:val="333333"/>
          <w:sz w:val="28"/>
          <w:szCs w:val="28"/>
        </w:rPr>
      </w:pPr>
      <w:r w:rsidRPr="00DD08C9">
        <w:rPr>
          <w:rFonts w:ascii="仿宋" w:eastAsia="仿宋" w:hAnsi="仿宋" w:cs="Tahoma"/>
          <w:b/>
          <w:color w:val="333333"/>
          <w:sz w:val="28"/>
          <w:szCs w:val="28"/>
        </w:rPr>
        <w:t>第四条工程建设期限</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合同签订，预付款到位后，根据甲乙双方商定日期，最多不超过7天入场，整个施工工期为30天( 年 月 日开工， 年 月 日以前乙方按照设计要求完成设备安装调试，并能正常投入使用)</w:t>
      </w:r>
    </w:p>
    <w:p w:rsidR="00DD08C9" w:rsidRPr="00DD08C9" w:rsidRDefault="00DD08C9" w:rsidP="00DD08C9">
      <w:pPr>
        <w:pStyle w:val="a9"/>
        <w:spacing w:before="188" w:beforeAutospacing="0" w:after="0" w:afterAutospacing="0"/>
        <w:ind w:firstLine="480"/>
        <w:rPr>
          <w:rFonts w:ascii="仿宋" w:eastAsia="仿宋" w:hAnsi="仿宋" w:cs="Tahoma"/>
          <w:b/>
          <w:color w:val="333333"/>
          <w:sz w:val="28"/>
          <w:szCs w:val="28"/>
        </w:rPr>
      </w:pPr>
      <w:r w:rsidRPr="00DD08C9">
        <w:rPr>
          <w:rFonts w:ascii="仿宋" w:eastAsia="仿宋" w:hAnsi="仿宋" w:cs="Tahoma"/>
          <w:b/>
          <w:color w:val="333333"/>
          <w:sz w:val="28"/>
          <w:szCs w:val="28"/>
        </w:rPr>
        <w:t>第五条 安装调试要求</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1、在签订合同后，乙方按照甲方要求负责在3个工作日内完成安装布局设计，在甲方对设计图纸确认后，方能开始设备安装、调试，要求便于使用和维护。</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lastRenderedPageBreak/>
        <w:t>2、甲方付清总工程款的60%后，应负责提供系统安装和调试的必要条件，做好施工方的现场协调工作，积极为乙方提供良好的工作环境。条件具备后，甲方通知乙方开始施工。乙方应当在接到甲方通知后30日内将工程安装完毕，在安装完毕后7日内调试完毕。</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3、乙方施工过程中需保证以下起码标准：</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(1)所有摄像头视频设备能稳定运行;</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(2)所有线路排线科学、有序，不存在任何可能导致线路混乱不清、短路的情况。</w:t>
      </w:r>
    </w:p>
    <w:p w:rsidR="00DD08C9" w:rsidRPr="00DD08C9" w:rsidRDefault="00DD08C9" w:rsidP="00DD08C9">
      <w:pPr>
        <w:pStyle w:val="a9"/>
        <w:spacing w:before="188" w:beforeAutospacing="0" w:after="0" w:afterAutospacing="0"/>
        <w:ind w:firstLine="480"/>
        <w:rPr>
          <w:rFonts w:ascii="仿宋" w:eastAsia="仿宋" w:hAnsi="仿宋" w:cs="Tahoma"/>
          <w:b/>
          <w:color w:val="333333"/>
          <w:sz w:val="28"/>
          <w:szCs w:val="28"/>
        </w:rPr>
      </w:pPr>
      <w:r w:rsidRPr="00DD08C9">
        <w:rPr>
          <w:rFonts w:ascii="仿宋" w:eastAsia="仿宋" w:hAnsi="仿宋" w:cs="Tahoma"/>
          <w:b/>
          <w:color w:val="333333"/>
          <w:sz w:val="28"/>
          <w:szCs w:val="28"/>
        </w:rPr>
        <w:t>第七条工程设备的验收</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1、甲方付清预付款后，乙方应及时将工程设备及其部件运送到甲方指定的地方。</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2、甲乙双方在工程结束后，将根据甲乙双方确认的书面验收单进行设备、部件和安装工程费款项结算。</w:t>
      </w:r>
    </w:p>
    <w:p w:rsidR="00DD08C9" w:rsidRPr="00DD08C9" w:rsidRDefault="00DD08C9" w:rsidP="00DD08C9">
      <w:pPr>
        <w:pStyle w:val="a9"/>
        <w:spacing w:before="188" w:beforeAutospacing="0" w:after="0" w:afterAutospacing="0"/>
        <w:ind w:firstLine="480"/>
        <w:rPr>
          <w:rFonts w:ascii="仿宋" w:eastAsia="仿宋" w:hAnsi="仿宋" w:cs="Tahoma"/>
          <w:b/>
          <w:color w:val="333333"/>
          <w:sz w:val="28"/>
          <w:szCs w:val="28"/>
        </w:rPr>
      </w:pPr>
      <w:r w:rsidRPr="00DD08C9">
        <w:rPr>
          <w:rFonts w:ascii="仿宋" w:eastAsia="仿宋" w:hAnsi="仿宋" w:cs="Tahoma"/>
          <w:b/>
          <w:color w:val="333333"/>
          <w:sz w:val="28"/>
          <w:szCs w:val="28"/>
        </w:rPr>
        <w:t>第八条技术支持及售后服务</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1、在系统正式投入施工后，乙方保证派遣专业技术人员按施工的不同阶段指导实施，并保证进度。</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2、乙方的施工安装调试应严格按规程进行，并接受甲方的监督。</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3、乙方为甲方培训2名操作人员，要求能达到正确使用和维护设备。</w:t>
      </w:r>
    </w:p>
    <w:p w:rsidR="00DD08C9" w:rsidRPr="00DD08C9" w:rsidRDefault="00DD08C9" w:rsidP="00DD08C9">
      <w:pPr>
        <w:pStyle w:val="a9"/>
        <w:spacing w:before="188" w:beforeAutospacing="0" w:after="0" w:afterAutospacing="0"/>
        <w:ind w:firstLine="480"/>
        <w:rPr>
          <w:rFonts w:ascii="仿宋" w:eastAsia="仿宋" w:hAnsi="仿宋" w:cs="Tahoma"/>
          <w:b/>
          <w:color w:val="333333"/>
          <w:sz w:val="28"/>
          <w:szCs w:val="28"/>
        </w:rPr>
      </w:pPr>
      <w:r w:rsidRPr="00DD08C9">
        <w:rPr>
          <w:rFonts w:ascii="仿宋" w:eastAsia="仿宋" w:hAnsi="仿宋" w:cs="Tahoma"/>
          <w:b/>
          <w:color w:val="333333"/>
          <w:sz w:val="28"/>
          <w:szCs w:val="28"/>
        </w:rPr>
        <w:lastRenderedPageBreak/>
        <w:t>第九条验收和移交</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1、系统调试开通3日内，由乙方通知甲方组织验收，并提供相关资料。甲</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2、如甲方在7天内没有进行验收的，则视为默认工程验收通过。</w:t>
      </w:r>
    </w:p>
    <w:p w:rsidR="00DD08C9" w:rsidRPr="00DD08C9" w:rsidRDefault="00DD08C9" w:rsidP="00DD08C9">
      <w:pPr>
        <w:pStyle w:val="a9"/>
        <w:spacing w:before="188" w:beforeAutospacing="0" w:after="0" w:afterAutospacing="0"/>
        <w:ind w:firstLine="480"/>
        <w:rPr>
          <w:rFonts w:ascii="仿宋" w:eastAsia="仿宋" w:hAnsi="仿宋" w:cs="Tahoma"/>
          <w:b/>
          <w:color w:val="333333"/>
          <w:sz w:val="28"/>
          <w:szCs w:val="28"/>
        </w:rPr>
      </w:pPr>
      <w:r w:rsidRPr="00DD08C9">
        <w:rPr>
          <w:rFonts w:ascii="仿宋" w:eastAsia="仿宋" w:hAnsi="仿宋" w:cs="Tahoma"/>
          <w:b/>
          <w:color w:val="333333"/>
          <w:sz w:val="28"/>
          <w:szCs w:val="28"/>
        </w:rPr>
        <w:t>第十条违约责任</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l、甲方的违约责任</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(1)中途变更工程的规模、设备规格、安装地点等，应当赔偿乙方因此造成的损失;</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(2)无合理理由，中途</w:t>
      </w:r>
      <w:hyperlink r:id="rId9" w:tgtFrame="_blank" w:tooltip="解除合同" w:history="1">
        <w:r w:rsidRPr="00DD08C9">
          <w:rPr>
            <w:rStyle w:val="ab"/>
            <w:rFonts w:ascii="仿宋" w:eastAsia="仿宋" w:hAnsi="仿宋" w:cs="Tahoma"/>
            <w:color w:val="297ACC"/>
            <w:sz w:val="28"/>
            <w:szCs w:val="28"/>
          </w:rPr>
          <w:t>解除合同</w:t>
        </w:r>
      </w:hyperlink>
      <w:r w:rsidRPr="00DD08C9">
        <w:rPr>
          <w:rFonts w:ascii="仿宋" w:eastAsia="仿宋" w:hAnsi="仿宋" w:cs="Tahoma"/>
          <w:color w:val="333333"/>
          <w:sz w:val="28"/>
          <w:szCs w:val="28"/>
        </w:rPr>
        <w:t>，甲方支付乙方</w:t>
      </w:r>
      <w:hyperlink r:id="rId10" w:tgtFrame="_blank" w:tooltip="违约金" w:history="1">
        <w:r w:rsidRPr="00DD08C9">
          <w:rPr>
            <w:rStyle w:val="ab"/>
            <w:rFonts w:ascii="仿宋" w:eastAsia="仿宋" w:hAnsi="仿宋" w:cs="Tahoma"/>
            <w:color w:val="297ACC"/>
            <w:sz w:val="28"/>
            <w:szCs w:val="28"/>
          </w:rPr>
          <w:t>违约金</w:t>
        </w:r>
      </w:hyperlink>
      <w:r w:rsidRPr="00DD08C9">
        <w:rPr>
          <w:rFonts w:ascii="仿宋" w:eastAsia="仿宋" w:hAnsi="仿宋" w:cs="Tahoma"/>
          <w:color w:val="333333"/>
          <w:sz w:val="28"/>
          <w:szCs w:val="28"/>
        </w:rPr>
        <w:t>，违约金为未履行部分工程款总额的40%;</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(3)未按合同规定的时间和要求向乙方提供场地等辅助工作和准备工作，除交付工程的日期得以顺延外，甲方应当按天偿付乙方总工程款的0.5%作为停工期间工人开销等损失。乙方有权解除合同。</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(4)超过合同规定日期付款，应当根据逾期款额和预期期限按照日0.5%向乙方偿付违约金;</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(5)甲方拒绝接收设备和部件，应当赔偿乙方因此造成的的来往运费及额外产生的仓储费等乙方实际所发生的损失;</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(6)由于保管不善致使乙方提供的设备及其它物品毁损、灭失的、应当赔偿乙方因此造成的损失。</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lastRenderedPageBreak/>
        <w:t>2、乙方的违约责任</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(1)乙方的以下行为构成违约，应承担相应更换、重做、维修等义务外，直接影响甲方正常工作进展，或有其他严重违约情形的，甲方可单方解除合同，并不承担相应的赔付责任：</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a、提供的设备不符合附件清单所列明细或技术要求;</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b、未按合同规定的期限交付工程;</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c、未按合同规定的要求交付工程。工程进度支付相应款项给乙方的，每逾期一天按照工程款总额的0. 5%的滞纳金支付给乙方。</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(4)因乙方提供的设备及零配件质量问题或施工过程巾的疏漏导致甲方损失，乙方应承担赔偿责任。</w:t>
      </w:r>
    </w:p>
    <w:p w:rsidR="00DD08C9" w:rsidRPr="00DD08C9" w:rsidRDefault="00DD08C9" w:rsidP="00DD08C9">
      <w:pPr>
        <w:pStyle w:val="a9"/>
        <w:spacing w:before="188" w:beforeAutospacing="0" w:after="0" w:afterAutospacing="0"/>
        <w:ind w:firstLine="480"/>
        <w:rPr>
          <w:rFonts w:ascii="仿宋" w:eastAsia="仿宋" w:hAnsi="仿宋" w:cs="Tahoma"/>
          <w:b/>
          <w:color w:val="333333"/>
          <w:sz w:val="28"/>
          <w:szCs w:val="28"/>
        </w:rPr>
      </w:pPr>
      <w:r w:rsidRPr="00DD08C9">
        <w:rPr>
          <w:rFonts w:ascii="仿宋" w:eastAsia="仿宋" w:hAnsi="仿宋" w:cs="Tahoma"/>
          <w:b/>
          <w:color w:val="333333"/>
          <w:sz w:val="28"/>
          <w:szCs w:val="28"/>
        </w:rPr>
        <w:t>第十二条 责任免除</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1、因甲方不正确的保管、使用、操作等行为引起的产品乃至系统问题，应由甲方承担责任。</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2、发生不可抗力造成一方或双方损失的，均应当免除对方责任。但应当采取积极措施尽量减少损失，损失扩大的，由该方承担责任。</w:t>
      </w:r>
    </w:p>
    <w:p w:rsidR="00DD08C9" w:rsidRPr="00DD08C9" w:rsidRDefault="00DD08C9" w:rsidP="00DD08C9">
      <w:pPr>
        <w:pStyle w:val="a9"/>
        <w:spacing w:before="188" w:beforeAutospacing="0" w:after="0" w:afterAutospacing="0"/>
        <w:ind w:firstLine="480"/>
        <w:rPr>
          <w:rFonts w:ascii="仿宋" w:eastAsia="仿宋" w:hAnsi="仿宋" w:cs="Tahoma"/>
          <w:b/>
          <w:color w:val="333333"/>
          <w:sz w:val="28"/>
          <w:szCs w:val="28"/>
        </w:rPr>
      </w:pPr>
      <w:r w:rsidRPr="00DD08C9">
        <w:rPr>
          <w:rFonts w:ascii="仿宋" w:eastAsia="仿宋" w:hAnsi="仿宋" w:cs="Tahoma"/>
          <w:b/>
          <w:color w:val="333333"/>
          <w:sz w:val="28"/>
          <w:szCs w:val="28"/>
        </w:rPr>
        <w:t>第十三条合同的变更和解除</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本合同执行期间，双方不得随意变更和解除合同，合同如有未尽事宜，应由 双方共同协商，作出补充规定，补充规定与本合同具有同等效力。</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lastRenderedPageBreak/>
        <w:t>第十四条施工期间出现乙方员工</w:t>
      </w:r>
      <w:hyperlink r:id="rId11" w:tgtFrame="_blank" w:tooltip="工伤" w:history="1">
        <w:r w:rsidRPr="00DD08C9">
          <w:rPr>
            <w:rStyle w:val="ab"/>
            <w:rFonts w:ascii="仿宋" w:eastAsia="仿宋" w:hAnsi="仿宋" w:cs="Tahoma"/>
            <w:color w:val="297ACC"/>
            <w:sz w:val="28"/>
            <w:szCs w:val="28"/>
          </w:rPr>
          <w:t>工伤</w:t>
        </w:r>
      </w:hyperlink>
      <w:r w:rsidRPr="00DD08C9">
        <w:rPr>
          <w:rFonts w:ascii="仿宋" w:eastAsia="仿宋" w:hAnsi="仿宋" w:cs="Tahoma"/>
          <w:color w:val="333333"/>
          <w:sz w:val="28"/>
          <w:szCs w:val="28"/>
        </w:rPr>
        <w:t>事故，由乙方自行负责。施工期间出现如乙方损坏甲方财产，由乙方照价赔偿。</w:t>
      </w:r>
    </w:p>
    <w:p w:rsidR="00DD08C9" w:rsidRPr="00DD08C9" w:rsidRDefault="00DD08C9" w:rsidP="00DD08C9">
      <w:pPr>
        <w:pStyle w:val="a9"/>
        <w:spacing w:before="188" w:beforeAutospacing="0" w:after="0" w:afterAutospacing="0"/>
        <w:ind w:firstLine="480"/>
        <w:rPr>
          <w:rFonts w:ascii="仿宋" w:eastAsia="仿宋" w:hAnsi="仿宋" w:cs="Tahoma"/>
          <w:b/>
          <w:color w:val="333333"/>
          <w:sz w:val="28"/>
          <w:szCs w:val="28"/>
        </w:rPr>
      </w:pPr>
      <w:r w:rsidRPr="00DD08C9">
        <w:rPr>
          <w:rFonts w:ascii="仿宋" w:eastAsia="仿宋" w:hAnsi="仿宋" w:cs="Tahoma"/>
          <w:b/>
          <w:color w:val="333333"/>
          <w:sz w:val="28"/>
          <w:szCs w:val="28"/>
        </w:rPr>
        <w:t>第十五条合同生效与终止</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1、本合同自甲乙双方盖章并由授权代表签字之日起生效。</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2、本合同在设备保修、维护期限满之日终止。</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第十六条 纠纷处理及其他</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l、本合同发生纠纷时，当事人双方应协商解决;协商不成时，依法向合同签订地人民法院起诉。</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2、本合同正本一式两份，甲乙双方各执一份。附件与本合同具有同等效力。</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 xml:space="preserve">甲方(公章)：_________ </w:t>
      </w:r>
      <w:r>
        <w:rPr>
          <w:rFonts w:ascii="仿宋" w:eastAsia="仿宋" w:hAnsi="仿宋" w:cs="Tahoma" w:hint="eastAsia"/>
          <w:color w:val="333333"/>
          <w:sz w:val="28"/>
          <w:szCs w:val="28"/>
        </w:rPr>
        <w:t xml:space="preserve">            </w:t>
      </w:r>
      <w:r w:rsidRPr="00DD08C9">
        <w:rPr>
          <w:rFonts w:ascii="仿宋" w:eastAsia="仿宋" w:hAnsi="仿宋" w:cs="Tahoma"/>
          <w:color w:val="333333"/>
          <w:sz w:val="28"/>
          <w:szCs w:val="28"/>
        </w:rPr>
        <w:t>乙方(公章)：_________</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 xml:space="preserve">法定代表人(签字)：_______ </w:t>
      </w:r>
      <w:r>
        <w:rPr>
          <w:rFonts w:ascii="仿宋" w:eastAsia="仿宋" w:hAnsi="仿宋" w:cs="Tahoma" w:hint="eastAsia"/>
          <w:color w:val="333333"/>
          <w:sz w:val="28"/>
          <w:szCs w:val="28"/>
        </w:rPr>
        <w:t xml:space="preserve">     </w:t>
      </w:r>
      <w:r w:rsidRPr="00DD08C9">
        <w:rPr>
          <w:rFonts w:ascii="仿宋" w:eastAsia="仿宋" w:hAnsi="仿宋" w:cs="Tahoma"/>
          <w:color w:val="333333"/>
          <w:sz w:val="28"/>
          <w:szCs w:val="28"/>
        </w:rPr>
        <w:t>法定代表人(签字)：________</w:t>
      </w:r>
    </w:p>
    <w:p w:rsidR="00DD08C9" w:rsidRPr="00DD08C9" w:rsidRDefault="00DD08C9" w:rsidP="00DD08C9">
      <w:pPr>
        <w:pStyle w:val="a9"/>
        <w:spacing w:before="188" w:beforeAutospacing="0" w:after="0" w:afterAutospacing="0"/>
        <w:ind w:firstLine="480"/>
        <w:rPr>
          <w:rFonts w:ascii="仿宋" w:eastAsia="仿宋" w:hAnsi="仿宋" w:cs="Tahoma"/>
          <w:color w:val="333333"/>
          <w:sz w:val="28"/>
          <w:szCs w:val="28"/>
        </w:rPr>
      </w:pPr>
      <w:r w:rsidRPr="00DD08C9">
        <w:rPr>
          <w:rFonts w:ascii="仿宋" w:eastAsia="仿宋" w:hAnsi="仿宋" w:cs="Tahoma"/>
          <w:color w:val="333333"/>
          <w:sz w:val="28"/>
          <w:szCs w:val="28"/>
        </w:rPr>
        <w:t xml:space="preserve">______年____月____日 </w:t>
      </w:r>
      <w:r>
        <w:rPr>
          <w:rFonts w:ascii="仿宋" w:eastAsia="仿宋" w:hAnsi="仿宋" w:cs="Tahoma" w:hint="eastAsia"/>
          <w:color w:val="333333"/>
          <w:sz w:val="28"/>
          <w:szCs w:val="28"/>
        </w:rPr>
        <w:t xml:space="preserve">               </w:t>
      </w:r>
      <w:r w:rsidRPr="00DD08C9">
        <w:rPr>
          <w:rFonts w:ascii="仿宋" w:eastAsia="仿宋" w:hAnsi="仿宋" w:cs="Tahoma"/>
          <w:color w:val="333333"/>
          <w:sz w:val="28"/>
          <w:szCs w:val="28"/>
        </w:rPr>
        <w:t>_____年____月____日</w:t>
      </w:r>
    </w:p>
    <w:p w:rsidR="009C31C4" w:rsidRPr="00DD08C9" w:rsidRDefault="009C31C4" w:rsidP="00DD08C9">
      <w:pPr>
        <w:rPr>
          <w:rFonts w:ascii="仿宋" w:eastAsia="仿宋" w:hAnsi="仿宋"/>
          <w:sz w:val="28"/>
          <w:szCs w:val="28"/>
        </w:rPr>
      </w:pPr>
    </w:p>
    <w:sectPr w:rsidR="009C31C4" w:rsidRPr="00DD08C9" w:rsidSect="006A2B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297" w:rsidRDefault="00B51297" w:rsidP="005622A9">
      <w:r>
        <w:separator/>
      </w:r>
    </w:p>
  </w:endnote>
  <w:endnote w:type="continuationSeparator" w:id="1">
    <w:p w:rsidR="00B51297" w:rsidRDefault="00B51297" w:rsidP="00562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297" w:rsidRDefault="00B51297" w:rsidP="005622A9">
      <w:r>
        <w:separator/>
      </w:r>
    </w:p>
  </w:footnote>
  <w:footnote w:type="continuationSeparator" w:id="1">
    <w:p w:rsidR="00B51297" w:rsidRDefault="00B51297" w:rsidP="005622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00846"/>
    <w:multiLevelType w:val="hybridMultilevel"/>
    <w:tmpl w:val="DE561928"/>
    <w:lvl w:ilvl="0" w:tplc="F57C3288">
      <w:start w:val="1"/>
      <w:numFmt w:val="decimal"/>
      <w:lvlText w:val="%1."/>
      <w:lvlJc w:val="left"/>
      <w:pPr>
        <w:ind w:left="180" w:hanging="1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22A9"/>
    <w:rsid w:val="001C69BE"/>
    <w:rsid w:val="002947EC"/>
    <w:rsid w:val="002B05C5"/>
    <w:rsid w:val="0034064E"/>
    <w:rsid w:val="003B3A8A"/>
    <w:rsid w:val="003B6D08"/>
    <w:rsid w:val="003C56F2"/>
    <w:rsid w:val="00402452"/>
    <w:rsid w:val="004C43B8"/>
    <w:rsid w:val="00517977"/>
    <w:rsid w:val="005520A9"/>
    <w:rsid w:val="005622A9"/>
    <w:rsid w:val="00670CE9"/>
    <w:rsid w:val="00675C12"/>
    <w:rsid w:val="006A2BDB"/>
    <w:rsid w:val="007F2B0F"/>
    <w:rsid w:val="008C4C80"/>
    <w:rsid w:val="0094752E"/>
    <w:rsid w:val="009B761F"/>
    <w:rsid w:val="009C31C4"/>
    <w:rsid w:val="009D6284"/>
    <w:rsid w:val="009F21B3"/>
    <w:rsid w:val="00A006BC"/>
    <w:rsid w:val="00B167C1"/>
    <w:rsid w:val="00B51297"/>
    <w:rsid w:val="00B65F62"/>
    <w:rsid w:val="00C3312D"/>
    <w:rsid w:val="00D86CB0"/>
    <w:rsid w:val="00DD08C9"/>
    <w:rsid w:val="00DF2F46"/>
    <w:rsid w:val="00E9533D"/>
    <w:rsid w:val="00EE30A9"/>
    <w:rsid w:val="00FB1C38"/>
    <w:rsid w:val="00FE29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3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22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22A9"/>
    <w:rPr>
      <w:sz w:val="18"/>
      <w:szCs w:val="18"/>
    </w:rPr>
  </w:style>
  <w:style w:type="paragraph" w:styleId="a4">
    <w:name w:val="footer"/>
    <w:basedOn w:val="a"/>
    <w:link w:val="Char0"/>
    <w:uiPriority w:val="99"/>
    <w:semiHidden/>
    <w:unhideWhenUsed/>
    <w:rsid w:val="005622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22A9"/>
    <w:rPr>
      <w:sz w:val="18"/>
      <w:szCs w:val="18"/>
    </w:rPr>
  </w:style>
  <w:style w:type="character" w:customStyle="1" w:styleId="jslocationstring">
    <w:name w:val="js_location_string"/>
    <w:basedOn w:val="a0"/>
    <w:rsid w:val="005622A9"/>
  </w:style>
  <w:style w:type="paragraph" w:styleId="a5">
    <w:name w:val="Salutation"/>
    <w:basedOn w:val="a"/>
    <w:next w:val="a"/>
    <w:link w:val="Char1"/>
    <w:uiPriority w:val="99"/>
    <w:unhideWhenUsed/>
    <w:rsid w:val="00402452"/>
    <w:rPr>
      <w:rFonts w:ascii="Verdana" w:eastAsia="宋体" w:hAnsi="Verdana" w:cs="宋体"/>
      <w:color w:val="000000"/>
      <w:kern w:val="0"/>
      <w:sz w:val="28"/>
      <w:szCs w:val="28"/>
    </w:rPr>
  </w:style>
  <w:style w:type="character" w:customStyle="1" w:styleId="Char1">
    <w:name w:val="称呼 Char"/>
    <w:basedOn w:val="a0"/>
    <w:link w:val="a5"/>
    <w:uiPriority w:val="99"/>
    <w:rsid w:val="00402452"/>
    <w:rPr>
      <w:rFonts w:ascii="Verdana" w:eastAsia="宋体" w:hAnsi="Verdana" w:cs="宋体"/>
      <w:color w:val="000000"/>
      <w:kern w:val="0"/>
      <w:sz w:val="28"/>
      <w:szCs w:val="28"/>
    </w:rPr>
  </w:style>
  <w:style w:type="paragraph" w:styleId="a6">
    <w:name w:val="Closing"/>
    <w:basedOn w:val="a"/>
    <w:link w:val="Char2"/>
    <w:uiPriority w:val="99"/>
    <w:unhideWhenUsed/>
    <w:rsid w:val="00402452"/>
    <w:pPr>
      <w:ind w:leftChars="2100" w:left="100"/>
    </w:pPr>
    <w:rPr>
      <w:rFonts w:ascii="Verdana" w:eastAsia="宋体" w:hAnsi="Verdana" w:cs="宋体"/>
      <w:color w:val="000000"/>
      <w:kern w:val="0"/>
      <w:sz w:val="28"/>
      <w:szCs w:val="28"/>
    </w:rPr>
  </w:style>
  <w:style w:type="character" w:customStyle="1" w:styleId="Char2">
    <w:name w:val="结束语 Char"/>
    <w:basedOn w:val="a0"/>
    <w:link w:val="a6"/>
    <w:uiPriority w:val="99"/>
    <w:rsid w:val="00402452"/>
    <w:rPr>
      <w:rFonts w:ascii="Verdana" w:eastAsia="宋体" w:hAnsi="Verdana" w:cs="宋体"/>
      <w:color w:val="000000"/>
      <w:kern w:val="0"/>
      <w:sz w:val="28"/>
      <w:szCs w:val="28"/>
    </w:rPr>
  </w:style>
  <w:style w:type="table" w:styleId="a7">
    <w:name w:val="Table Grid"/>
    <w:basedOn w:val="a1"/>
    <w:uiPriority w:val="59"/>
    <w:rsid w:val="005179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FB1C38"/>
    <w:pPr>
      <w:ind w:firstLineChars="200" w:firstLine="420"/>
    </w:pPr>
  </w:style>
  <w:style w:type="paragraph" w:styleId="a9">
    <w:name w:val="Normal (Web)"/>
    <w:basedOn w:val="a"/>
    <w:uiPriority w:val="99"/>
    <w:semiHidden/>
    <w:unhideWhenUsed/>
    <w:rsid w:val="00DD08C9"/>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DD08C9"/>
    <w:rPr>
      <w:b/>
      <w:bCs/>
    </w:rPr>
  </w:style>
  <w:style w:type="character" w:styleId="ab">
    <w:name w:val="Hyperlink"/>
    <w:basedOn w:val="a0"/>
    <w:uiPriority w:val="99"/>
    <w:semiHidden/>
    <w:unhideWhenUsed/>
    <w:rsid w:val="00DD08C9"/>
    <w:rPr>
      <w:color w:val="0000FF"/>
      <w:u w:val="single"/>
    </w:rPr>
  </w:style>
</w:styles>
</file>

<file path=word/webSettings.xml><?xml version="1.0" encoding="utf-8"?>
<w:webSettings xmlns:r="http://schemas.openxmlformats.org/officeDocument/2006/relationships" xmlns:w="http://schemas.openxmlformats.org/wordprocessingml/2006/main">
  <w:divs>
    <w:div w:id="1187523749">
      <w:bodyDiv w:val="1"/>
      <w:marLeft w:val="0"/>
      <w:marRight w:val="0"/>
      <w:marTop w:val="0"/>
      <w:marBottom w:val="0"/>
      <w:divBdr>
        <w:top w:val="none" w:sz="0" w:space="0" w:color="auto"/>
        <w:left w:val="none" w:sz="0" w:space="0" w:color="auto"/>
        <w:bottom w:val="none" w:sz="0" w:space="0" w:color="auto"/>
        <w:right w:val="none" w:sz="0" w:space="0" w:color="auto"/>
      </w:divBdr>
      <w:divsChild>
        <w:div w:id="284775377">
          <w:marLeft w:val="0"/>
          <w:marRight w:val="0"/>
          <w:marTop w:val="0"/>
          <w:marBottom w:val="0"/>
          <w:divBdr>
            <w:top w:val="none" w:sz="0" w:space="0" w:color="auto"/>
            <w:left w:val="none" w:sz="0" w:space="0" w:color="auto"/>
            <w:bottom w:val="none" w:sz="0" w:space="0" w:color="auto"/>
            <w:right w:val="none" w:sz="0" w:space="0" w:color="auto"/>
          </w:divBdr>
        </w:div>
        <w:div w:id="589965626">
          <w:marLeft w:val="0"/>
          <w:marRight w:val="0"/>
          <w:marTop w:val="0"/>
          <w:marBottom w:val="0"/>
          <w:divBdr>
            <w:top w:val="none" w:sz="0" w:space="0" w:color="auto"/>
            <w:left w:val="none" w:sz="0" w:space="0" w:color="auto"/>
            <w:bottom w:val="none" w:sz="0" w:space="0" w:color="auto"/>
            <w:right w:val="none" w:sz="0" w:space="0" w:color="auto"/>
          </w:divBdr>
        </w:div>
        <w:div w:id="1005477702">
          <w:marLeft w:val="0"/>
          <w:marRight w:val="0"/>
          <w:marTop w:val="0"/>
          <w:marBottom w:val="0"/>
          <w:divBdr>
            <w:top w:val="none" w:sz="0" w:space="0" w:color="auto"/>
            <w:left w:val="none" w:sz="0" w:space="0" w:color="auto"/>
            <w:bottom w:val="none" w:sz="0" w:space="0" w:color="auto"/>
            <w:right w:val="none" w:sz="0" w:space="0" w:color="auto"/>
          </w:divBdr>
        </w:div>
        <w:div w:id="773093580">
          <w:marLeft w:val="0"/>
          <w:marRight w:val="0"/>
          <w:marTop w:val="0"/>
          <w:marBottom w:val="0"/>
          <w:divBdr>
            <w:top w:val="none" w:sz="0" w:space="0" w:color="auto"/>
            <w:left w:val="none" w:sz="0" w:space="0" w:color="auto"/>
            <w:bottom w:val="none" w:sz="0" w:space="0" w:color="auto"/>
            <w:right w:val="none" w:sz="0" w:space="0" w:color="auto"/>
          </w:divBdr>
        </w:div>
        <w:div w:id="1612591118">
          <w:marLeft w:val="0"/>
          <w:marRight w:val="0"/>
          <w:marTop w:val="0"/>
          <w:marBottom w:val="0"/>
          <w:divBdr>
            <w:top w:val="none" w:sz="0" w:space="0" w:color="auto"/>
            <w:left w:val="none" w:sz="0" w:space="0" w:color="auto"/>
            <w:bottom w:val="none" w:sz="0" w:space="0" w:color="auto"/>
            <w:right w:val="none" w:sz="0" w:space="0" w:color="auto"/>
          </w:divBdr>
        </w:div>
        <w:div w:id="741753192">
          <w:marLeft w:val="0"/>
          <w:marRight w:val="0"/>
          <w:marTop w:val="0"/>
          <w:marBottom w:val="0"/>
          <w:divBdr>
            <w:top w:val="none" w:sz="0" w:space="0" w:color="auto"/>
            <w:left w:val="none" w:sz="0" w:space="0" w:color="auto"/>
            <w:bottom w:val="none" w:sz="0" w:space="0" w:color="auto"/>
            <w:right w:val="none" w:sz="0" w:space="0" w:color="auto"/>
          </w:divBdr>
        </w:div>
        <w:div w:id="1152913127">
          <w:marLeft w:val="0"/>
          <w:marRight w:val="0"/>
          <w:marTop w:val="0"/>
          <w:marBottom w:val="0"/>
          <w:divBdr>
            <w:top w:val="none" w:sz="0" w:space="0" w:color="auto"/>
            <w:left w:val="none" w:sz="0" w:space="0" w:color="auto"/>
            <w:bottom w:val="none" w:sz="0" w:space="0" w:color="auto"/>
            <w:right w:val="none" w:sz="0" w:space="0" w:color="auto"/>
          </w:divBdr>
        </w:div>
        <w:div w:id="1138256689">
          <w:marLeft w:val="0"/>
          <w:marRight w:val="0"/>
          <w:marTop w:val="0"/>
          <w:marBottom w:val="0"/>
          <w:divBdr>
            <w:top w:val="none" w:sz="0" w:space="0" w:color="auto"/>
            <w:left w:val="none" w:sz="0" w:space="0" w:color="auto"/>
            <w:bottom w:val="none" w:sz="0" w:space="0" w:color="auto"/>
            <w:right w:val="none" w:sz="0" w:space="0" w:color="auto"/>
          </w:divBdr>
        </w:div>
        <w:div w:id="1484202148">
          <w:marLeft w:val="0"/>
          <w:marRight w:val="0"/>
          <w:marTop w:val="0"/>
          <w:marBottom w:val="0"/>
          <w:divBdr>
            <w:top w:val="none" w:sz="0" w:space="0" w:color="auto"/>
            <w:left w:val="none" w:sz="0" w:space="0" w:color="auto"/>
            <w:bottom w:val="none" w:sz="0" w:space="0" w:color="auto"/>
            <w:right w:val="none" w:sz="0" w:space="0" w:color="auto"/>
          </w:divBdr>
        </w:div>
        <w:div w:id="1217549076">
          <w:marLeft w:val="0"/>
          <w:marRight w:val="0"/>
          <w:marTop w:val="0"/>
          <w:marBottom w:val="0"/>
          <w:divBdr>
            <w:top w:val="none" w:sz="0" w:space="0" w:color="auto"/>
            <w:left w:val="none" w:sz="0" w:space="0" w:color="auto"/>
            <w:bottom w:val="none" w:sz="0" w:space="0" w:color="auto"/>
            <w:right w:val="none" w:sz="0" w:space="0" w:color="auto"/>
          </w:divBdr>
        </w:div>
      </w:divsChild>
    </w:div>
    <w:div w:id="1510028126">
      <w:bodyDiv w:val="1"/>
      <w:marLeft w:val="0"/>
      <w:marRight w:val="0"/>
      <w:marTop w:val="0"/>
      <w:marBottom w:val="0"/>
      <w:divBdr>
        <w:top w:val="none" w:sz="0" w:space="0" w:color="auto"/>
        <w:left w:val="none" w:sz="0" w:space="0" w:color="auto"/>
        <w:bottom w:val="none" w:sz="0" w:space="0" w:color="auto"/>
        <w:right w:val="none" w:sz="0" w:space="0" w:color="auto"/>
      </w:divBdr>
      <w:divsChild>
        <w:div w:id="1514680992">
          <w:marLeft w:val="0"/>
          <w:marRight w:val="0"/>
          <w:marTop w:val="0"/>
          <w:marBottom w:val="0"/>
          <w:divBdr>
            <w:top w:val="none" w:sz="0" w:space="0" w:color="auto"/>
            <w:left w:val="none" w:sz="0" w:space="0" w:color="auto"/>
            <w:bottom w:val="none" w:sz="0" w:space="0" w:color="auto"/>
            <w:right w:val="none" w:sz="0" w:space="0" w:color="auto"/>
          </w:divBdr>
        </w:div>
        <w:div w:id="1276062743">
          <w:marLeft w:val="0"/>
          <w:marRight w:val="0"/>
          <w:marTop w:val="0"/>
          <w:marBottom w:val="0"/>
          <w:divBdr>
            <w:top w:val="none" w:sz="0" w:space="0" w:color="auto"/>
            <w:left w:val="none" w:sz="0" w:space="0" w:color="auto"/>
            <w:bottom w:val="none" w:sz="0" w:space="0" w:color="auto"/>
            <w:right w:val="none" w:sz="0" w:space="0" w:color="auto"/>
          </w:divBdr>
        </w:div>
        <w:div w:id="234585791">
          <w:marLeft w:val="0"/>
          <w:marRight w:val="0"/>
          <w:marTop w:val="0"/>
          <w:marBottom w:val="0"/>
          <w:divBdr>
            <w:top w:val="none" w:sz="0" w:space="0" w:color="auto"/>
            <w:left w:val="none" w:sz="0" w:space="0" w:color="auto"/>
            <w:bottom w:val="none" w:sz="0" w:space="0" w:color="auto"/>
            <w:right w:val="none" w:sz="0" w:space="0" w:color="auto"/>
          </w:divBdr>
        </w:div>
        <w:div w:id="563639177">
          <w:marLeft w:val="0"/>
          <w:marRight w:val="0"/>
          <w:marTop w:val="0"/>
          <w:marBottom w:val="0"/>
          <w:divBdr>
            <w:top w:val="none" w:sz="0" w:space="0" w:color="auto"/>
            <w:left w:val="none" w:sz="0" w:space="0" w:color="auto"/>
            <w:bottom w:val="none" w:sz="0" w:space="0" w:color="auto"/>
            <w:right w:val="none" w:sz="0" w:space="0" w:color="auto"/>
          </w:divBdr>
        </w:div>
        <w:div w:id="1906061555">
          <w:marLeft w:val="0"/>
          <w:marRight w:val="0"/>
          <w:marTop w:val="0"/>
          <w:marBottom w:val="0"/>
          <w:divBdr>
            <w:top w:val="none" w:sz="0" w:space="0" w:color="auto"/>
            <w:left w:val="none" w:sz="0" w:space="0" w:color="auto"/>
            <w:bottom w:val="none" w:sz="0" w:space="0" w:color="auto"/>
            <w:right w:val="none" w:sz="0" w:space="0" w:color="auto"/>
          </w:divBdr>
        </w:div>
        <w:div w:id="1996296826">
          <w:marLeft w:val="0"/>
          <w:marRight w:val="0"/>
          <w:marTop w:val="0"/>
          <w:marBottom w:val="0"/>
          <w:divBdr>
            <w:top w:val="none" w:sz="0" w:space="0" w:color="auto"/>
            <w:left w:val="none" w:sz="0" w:space="0" w:color="auto"/>
            <w:bottom w:val="none" w:sz="0" w:space="0" w:color="auto"/>
            <w:right w:val="none" w:sz="0" w:space="0" w:color="auto"/>
          </w:divBdr>
        </w:div>
        <w:div w:id="1466266717">
          <w:marLeft w:val="0"/>
          <w:marRight w:val="0"/>
          <w:marTop w:val="0"/>
          <w:marBottom w:val="0"/>
          <w:divBdr>
            <w:top w:val="none" w:sz="0" w:space="0" w:color="auto"/>
            <w:left w:val="none" w:sz="0" w:space="0" w:color="auto"/>
            <w:bottom w:val="none" w:sz="0" w:space="0" w:color="auto"/>
            <w:right w:val="none" w:sz="0" w:space="0" w:color="auto"/>
          </w:divBdr>
        </w:div>
        <w:div w:id="1313294108">
          <w:marLeft w:val="0"/>
          <w:marRight w:val="0"/>
          <w:marTop w:val="0"/>
          <w:marBottom w:val="0"/>
          <w:divBdr>
            <w:top w:val="none" w:sz="0" w:space="0" w:color="auto"/>
            <w:left w:val="none" w:sz="0" w:space="0" w:color="auto"/>
            <w:bottom w:val="none" w:sz="0" w:space="0" w:color="auto"/>
            <w:right w:val="none" w:sz="0" w:space="0" w:color="auto"/>
          </w:divBdr>
        </w:div>
        <w:div w:id="126704295">
          <w:marLeft w:val="0"/>
          <w:marRight w:val="0"/>
          <w:marTop w:val="0"/>
          <w:marBottom w:val="0"/>
          <w:divBdr>
            <w:top w:val="none" w:sz="0" w:space="0" w:color="auto"/>
            <w:left w:val="none" w:sz="0" w:space="0" w:color="auto"/>
            <w:bottom w:val="none" w:sz="0" w:space="0" w:color="auto"/>
            <w:right w:val="none" w:sz="0" w:space="0" w:color="auto"/>
          </w:divBdr>
        </w:div>
      </w:divsChild>
    </w:div>
    <w:div w:id="162346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66law.cn/tiaoli/4.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66law.cn/special/gongshang/" TargetMode="External"/><Relationship Id="rId5" Type="http://schemas.openxmlformats.org/officeDocument/2006/relationships/webSettings" Target="webSettings.xml"/><Relationship Id="rId10" Type="http://schemas.openxmlformats.org/officeDocument/2006/relationships/hyperlink" Target="https://www.66law.cn/laws/124667.aspx" TargetMode="External"/><Relationship Id="rId4" Type="http://schemas.openxmlformats.org/officeDocument/2006/relationships/settings" Target="settings.xml"/><Relationship Id="rId9" Type="http://schemas.openxmlformats.org/officeDocument/2006/relationships/hyperlink" Target="https://www.66law.cn/laws/122846.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89DFA-0707-4B98-BD98-148053C6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cp:lastPrinted>2019-06-09T07:09:00Z</cp:lastPrinted>
  <dcterms:created xsi:type="dcterms:W3CDTF">2019-08-25T16:16:00Z</dcterms:created>
  <dcterms:modified xsi:type="dcterms:W3CDTF">2019-08-25T16:16:00Z</dcterms:modified>
</cp:coreProperties>
</file>